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</w:pPr>
      <w:bookmarkStart w:id="0" w:name="_GoBack"/>
      <w:bookmarkEnd w:id="0"/>
      <w:r w:rsidRPr="00DC413B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t>SCENARIUSZ LEKCJI CHEMII W KLASIE 7 Z WYKORZYSTANIEM TIK.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b/>
          <w:bCs/>
          <w:color w:val="1B1B1B"/>
          <w:sz w:val="24"/>
          <w:szCs w:val="24"/>
          <w:lang w:eastAsia="pl-PL"/>
        </w:rPr>
        <w:t>Temat: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 Wiązania kowalencyjne.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b/>
          <w:bCs/>
          <w:color w:val="1B1B1B"/>
          <w:sz w:val="24"/>
          <w:szCs w:val="24"/>
          <w:lang w:eastAsia="pl-PL"/>
        </w:rPr>
        <w:t>Treści kształcenia:</w:t>
      </w:r>
    </w:p>
    <w:p w:rsidR="00DC413B" w:rsidRDefault="00DC413B" w:rsidP="00DC413B">
      <w:pPr>
        <w:shd w:val="clear" w:color="auto" w:fill="FFFFFF"/>
        <w:spacing w:beforeAutospacing="1" w:after="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Podstawa programowa: </w:t>
      </w:r>
    </w:p>
    <w:p w:rsidR="00DC413B" w:rsidRPr="00DC413B" w:rsidRDefault="00DC413B" w:rsidP="00DC413B">
      <w:pPr>
        <w:shd w:val="clear" w:color="auto" w:fill="FFFFFF"/>
        <w:spacing w:beforeAutospacing="1" w:after="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Punkt (2.9) [uczeń]: na przykładzie cząsteczek H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  <w:t>2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lang w:eastAsia="pl-PL"/>
        </w:rPr>
        <w:t>, Cl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  <w:t>2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lang w:eastAsia="pl-PL"/>
        </w:rPr>
        <w:t>. O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  <w:t>2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lang w:eastAsia="pl-PL"/>
        </w:rPr>
        <w:t xml:space="preserve"> , N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  <w:t>2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,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H</w:t>
      </w:r>
      <w:r>
        <w:rPr>
          <w:rFonts w:ascii="Garamond" w:eastAsia="Times New Roman" w:hAnsi="Garamond" w:cs="Times New Roman"/>
          <w:color w:val="1B1B1B"/>
          <w:sz w:val="24"/>
          <w:szCs w:val="24"/>
          <w:vertAlign w:val="subscript"/>
          <w:lang w:eastAsia="pl-PL"/>
        </w:rPr>
        <w:t>2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O, CO</w:t>
      </w:r>
      <w:r>
        <w:rPr>
          <w:rFonts w:ascii="Garamond" w:eastAsia="Times New Roman" w:hAnsi="Garamond" w:cs="Times New Roman"/>
          <w:color w:val="1B1B1B"/>
          <w:sz w:val="24"/>
          <w:szCs w:val="24"/>
          <w:vertAlign w:val="subscript"/>
          <w:lang w:eastAsia="pl-PL"/>
        </w:rPr>
        <w:t>2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HCl, NH</w:t>
      </w:r>
      <w:r w:rsidRPr="00DC413B">
        <w:rPr>
          <w:rFonts w:ascii="Garamond" w:eastAsia="Times New Roman" w:hAnsi="Garamond" w:cs="Times New Roman"/>
          <w:color w:val="1B1B1B"/>
          <w:sz w:val="18"/>
          <w:szCs w:val="18"/>
          <w:lang w:eastAsia="pl-PL"/>
        </w:rPr>
        <w:t>3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 opisuje powstawanie wiązań atomowych (kowalencyjnych); zapisuje wzory sumaryczne i strukturalne tych cząsteczek.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b/>
          <w:bCs/>
          <w:color w:val="1B1B1B"/>
          <w:sz w:val="24"/>
          <w:szCs w:val="24"/>
          <w:lang w:eastAsia="pl-PL"/>
        </w:rPr>
        <w:t>Cele zoperacjonalizowane: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8747"/>
      </w:tblGrid>
      <w:tr w:rsidR="00DC413B" w:rsidRPr="00DC413B" w:rsidTr="00DC413B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BFBFB"/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UCZEŃ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BFBFB"/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definiuje pojęcia: atom, cząsteczka wiązanie kowalencyjne;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przedstawia różnice między atomem a cząsteczką;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wyjaśnia istotę wiązania kowalencyjnego;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wyjaśnia rolę elektronów walencyjnych w tworzeniu cząsteczek;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wie, że oktet i dublet elektronowy są trwałymi stanami atomu;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potrafi przedstawić za pomocą wzorów elektronowych powstawanie wiązań atomowych na przykładzie cząsteczek 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H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>, Cl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>. O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 xml:space="preserve"> , N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,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H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O, CO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vertAlign w:val="subscript"/>
                <w:lang w:eastAsia="pl-PL"/>
              </w:rPr>
              <w:t>2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HCl, NH</w:t>
            </w:r>
            <w:r w:rsidRPr="00DC413B">
              <w:rPr>
                <w:rFonts w:ascii="Garamond" w:eastAsia="Times New Roman" w:hAnsi="Garamond" w:cs="Times New Roman"/>
                <w:color w:val="1B1B1B"/>
                <w:sz w:val="18"/>
                <w:szCs w:val="18"/>
                <w:lang w:eastAsia="pl-PL"/>
              </w:rPr>
              <w:t>3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 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dzieli wiązania kowalencyjne na spolaryzowane i niespolaryzowane.</w:t>
            </w:r>
          </w:p>
        </w:tc>
      </w:tr>
    </w:tbl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Nabywane umiejętności: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8729"/>
      </w:tblGrid>
      <w:tr w:rsidR="00DC413B" w:rsidRPr="00DC413B" w:rsidTr="00DC413B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BFBFB"/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UCZEŃ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BFBFB"/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podaje przykłady cząsteczek, w których występują wiązania kowalencyjne;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rozumie wiązanie kowalencyjne jako jeden ze sposobów łączenia się atomów;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zapisuje wzory sumaryczne i strukturalne cząsteczek 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H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>, Cl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>. O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lang w:eastAsia="pl-PL"/>
              </w:rPr>
              <w:t xml:space="preserve"> , N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bdr w:val="none" w:sz="0" w:space="0" w:color="auto" w:frame="1"/>
                <w:vertAlign w:val="subscript"/>
                <w:lang w:eastAsia="pl-PL"/>
              </w:rPr>
              <w:t>2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,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H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O, CO</w:t>
            </w:r>
            <w:r>
              <w:rPr>
                <w:rFonts w:ascii="Garamond" w:eastAsia="Times New Roman" w:hAnsi="Garamond" w:cs="Times New Roman"/>
                <w:color w:val="1B1B1B"/>
                <w:sz w:val="24"/>
                <w:szCs w:val="24"/>
                <w:vertAlign w:val="subscript"/>
                <w:lang w:eastAsia="pl-PL"/>
              </w:rPr>
              <w:t>2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 xml:space="preserve"> HCl, NH</w:t>
            </w:r>
            <w:r w:rsidRPr="00DC413B">
              <w:rPr>
                <w:rFonts w:ascii="Garamond" w:eastAsia="Times New Roman" w:hAnsi="Garamond" w:cs="Times New Roman"/>
                <w:color w:val="1B1B1B"/>
                <w:sz w:val="18"/>
                <w:szCs w:val="18"/>
                <w:lang w:eastAsia="pl-PL"/>
              </w:rPr>
              <w:t>3</w:t>
            </w:r>
            <w:r w:rsidRPr="00DC413B">
              <w:rPr>
                <w:rFonts w:ascii="Garamond" w:eastAsia="Times New Roman" w:hAnsi="Garamond" w:cs="Times New Roman"/>
                <w:color w:val="1B1B1B"/>
                <w:sz w:val="24"/>
                <w:szCs w:val="24"/>
                <w:lang w:eastAsia="pl-PL"/>
              </w:rPr>
              <w:t> </w:t>
            </w:r>
          </w:p>
        </w:tc>
      </w:tr>
      <w:tr w:rsidR="00DC413B" w:rsidRPr="00DC413B" w:rsidTr="00DC413B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DC413B" w:rsidRPr="00DC413B" w:rsidRDefault="00DC413B" w:rsidP="00DC413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C413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umie zbudować modele cząsteczek pierwiastków gazowych.</w:t>
            </w:r>
          </w:p>
        </w:tc>
      </w:tr>
    </w:tbl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Kompetencje kluczowe:</w:t>
      </w:r>
    </w:p>
    <w:p w:rsidR="00DC413B" w:rsidRPr="00DC413B" w:rsidRDefault="00DC413B" w:rsidP="00DC41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porozumiewanie się w języku ojczystym;</w:t>
      </w:r>
    </w:p>
    <w:p w:rsidR="00DC413B" w:rsidRPr="00DC413B" w:rsidRDefault="00DC413B" w:rsidP="00DC41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umiejętność uczenia się;</w:t>
      </w:r>
    </w:p>
    <w:p w:rsidR="00DC413B" w:rsidRPr="00DC413B" w:rsidRDefault="00DC413B" w:rsidP="00DC41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kompetencje informatyczne;</w:t>
      </w:r>
    </w:p>
    <w:p w:rsidR="00DC413B" w:rsidRPr="00DC413B" w:rsidRDefault="00DC413B" w:rsidP="00DC413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podstawowe kompetencje naukowo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noBreakHyphen/>
        <w:t>techniczne.</w:t>
      </w:r>
    </w:p>
    <w:p w:rsid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Etapy lekcji</w:t>
      </w:r>
    </w:p>
    <w:p w:rsidR="009363D0" w:rsidRPr="009363D0" w:rsidRDefault="00942058" w:rsidP="0094205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</w:pPr>
      <w:r w:rsidRPr="009363D0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t>Czynności organi</w:t>
      </w:r>
      <w:r w:rsidR="009363D0" w:rsidRPr="009363D0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t>zacyjne:</w:t>
      </w:r>
    </w:p>
    <w:p w:rsidR="00942058" w:rsidRDefault="009363D0" w:rsidP="009363D0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- </w:t>
      </w:r>
      <w:r w:rsidR="00942058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powitanie uczniów</w:t>
      </w:r>
    </w:p>
    <w:p w:rsidR="009363D0" w:rsidRDefault="009363D0" w:rsidP="009363D0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sprawdzenie obecności</w:t>
      </w:r>
    </w:p>
    <w:p w:rsidR="009363D0" w:rsidRPr="00942058" w:rsidRDefault="009363D0" w:rsidP="009363D0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krótkie przypomnienie poprzedniego tematu „ Wiązanie jonowe”  jako wstęp do nowego.</w:t>
      </w:r>
    </w:p>
    <w:p w:rsidR="009363D0" w:rsidRDefault="009363D0" w:rsidP="009363D0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9363D0" w:rsidRDefault="009363D0" w:rsidP="009363D0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9363D0" w:rsidRDefault="009363D0" w:rsidP="009363D0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9363D0" w:rsidRPr="009363D0" w:rsidRDefault="009363D0" w:rsidP="009363D0">
      <w:pPr>
        <w:shd w:val="clear" w:color="auto" w:fill="FFFFFF"/>
        <w:spacing w:after="0" w:line="240" w:lineRule="auto"/>
        <w:ind w:left="720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DC413B" w:rsidRPr="009363D0" w:rsidRDefault="00DC413B" w:rsidP="00DC4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</w:pPr>
      <w:r w:rsidRPr="009363D0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lastRenderedPageBreak/>
        <w:t>Wstęp: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W formie krótkiej pogadanki przypomnienie wiadomości na temat budowy atomu, ze szczególnym zwróceniem uwagi na elektrony walencyjne. Definicja powłoki walencyjnej, Przypomnienie na przykładzie, co informuje nas o ilości elektronów walencyjnych.</w:t>
      </w:r>
    </w:p>
    <w:p w:rsidR="00DC413B" w:rsidRPr="009363D0" w:rsidRDefault="00DC413B" w:rsidP="00DC41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</w:pPr>
      <w:r w:rsidRPr="009363D0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t>Przebieg zajęć:</w:t>
      </w:r>
    </w:p>
    <w:p w:rsid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Przypomnienie zależności pomiędzy budową atomu a położeniem pierwiastka w układzie okresowym, na przykładzie budowy atomu wodoru. </w:t>
      </w:r>
    </w:p>
    <w:p w:rsid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Nauczyciel  omawia schemat ze strony 89 z </w:t>
      </w:r>
      <w:proofErr w:type="spellStart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multibooka</w:t>
      </w:r>
      <w:proofErr w:type="spellEnd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 przedstawiający powstawanie wiązania kowalencyjnego. Definiuje pojęcie oktetu i dubletu elektronowego.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oglądają film</w:t>
      </w:r>
      <w:r>
        <w:rPr>
          <w:rFonts w:ascii="Garamond" w:eastAsia="Times New Roman" w:hAnsi="Garamond" w:cs="Times New Roman"/>
          <w:i/>
          <w:color w:val="1B1B1B"/>
          <w:sz w:val="24"/>
          <w:szCs w:val="24"/>
          <w:lang w:eastAsia="pl-PL"/>
        </w:rPr>
        <w:t xml:space="preserve"> Powstawanie wiązania kowalencyjnego i tworzenie cząsteczki chloru 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z </w:t>
      </w:r>
      <w:proofErr w:type="spellStart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multibooka</w:t>
      </w:r>
      <w:proofErr w:type="spellEnd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. </w:t>
      </w:r>
    </w:p>
    <w:p w:rsid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Podanie definicji wiązania kowalencyjnego: rodzaj wiązania chemicznego, którego istotą jest istnienie pary elektronów, które są współdzielone w równym stopniu przez oba atomy tworzące to wiązanie.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Wprowadzenie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podział wiązań kowalencyjnych na spolaryzowane i nie</w:t>
      </w: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spolaryzowane. 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wykonują ćwiczenie interaktywne. Po skończonym ćwiczeniu zapisują wzory sumaryczne i strukturalne tworzonych cząsteczek na tablicy.</w:t>
      </w:r>
    </w:p>
    <w:p w:rsidR="00DC413B" w:rsidRPr="009363D0" w:rsidRDefault="00DC413B" w:rsidP="00DC41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</w:pPr>
      <w:r w:rsidRPr="009363D0">
        <w:rPr>
          <w:rFonts w:ascii="Garamond" w:eastAsia="Times New Roman" w:hAnsi="Garamond" w:cs="Times New Roman"/>
          <w:b/>
          <w:color w:val="1B1B1B"/>
          <w:sz w:val="24"/>
          <w:szCs w:val="24"/>
          <w:lang w:eastAsia="pl-PL"/>
        </w:rPr>
        <w:t>Podsumowanie: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Uczniowie na podstawie informacji zdobytych podczas lekcji udzielają odpowiedzi na pytania: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co to jest wiązanie kowalencyjne?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między jakimi atomami występuje to wiązanie?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- jaką rolę pełnią elektrony walencyjne?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b/>
          <w:bCs/>
          <w:color w:val="1B1B1B"/>
          <w:sz w:val="24"/>
          <w:szCs w:val="24"/>
          <w:lang w:eastAsia="pl-PL"/>
        </w:rPr>
        <w:t>Zadanie domowe</w:t>
      </w:r>
      <w:r>
        <w:rPr>
          <w:rFonts w:ascii="Garamond" w:eastAsia="Times New Roman" w:hAnsi="Garamond" w:cs="Times New Roman"/>
          <w:b/>
          <w:bCs/>
          <w:color w:val="1B1B1B"/>
          <w:sz w:val="24"/>
          <w:szCs w:val="24"/>
          <w:lang w:eastAsia="pl-PL"/>
        </w:rPr>
        <w:t xml:space="preserve"> dla chętnych </w:t>
      </w:r>
    </w:p>
    <w:p w:rsidR="00DC413B" w:rsidRDefault="00DC413B" w:rsidP="00DC413B">
      <w:pPr>
        <w:shd w:val="clear" w:color="auto" w:fill="FFFFFF"/>
        <w:spacing w:beforeAutospacing="1" w:after="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Przedstaw za pomocą dowolnego sposobu tworzenie wiązania kowalencyjnego podczas powstawania cząsteczki Br</w:t>
      </w: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vertAlign w:val="subscript"/>
          <w:lang w:eastAsia="pl-PL"/>
        </w:rPr>
        <w:t>2</w:t>
      </w:r>
    </w:p>
    <w:p w:rsidR="00DC413B" w:rsidRDefault="00DC413B" w:rsidP="00DC413B">
      <w:pPr>
        <w:shd w:val="clear" w:color="auto" w:fill="FFFFFF"/>
        <w:spacing w:beforeAutospacing="1" w:after="0" w:afterAutospacing="1" w:line="240" w:lineRule="auto"/>
        <w:rPr>
          <w:rFonts w:ascii="Garamond" w:eastAsia="Times New Roman" w:hAnsi="Garamond" w:cs="Times New Roman"/>
          <w:b/>
          <w:color w:val="1B1B1B"/>
          <w:sz w:val="24"/>
          <w:szCs w:val="24"/>
          <w:bdr w:val="none" w:sz="0" w:space="0" w:color="auto" w:frame="1"/>
          <w:lang w:eastAsia="pl-PL"/>
        </w:rPr>
      </w:pPr>
      <w:r w:rsidRPr="00DC413B">
        <w:rPr>
          <w:rFonts w:ascii="Garamond" w:eastAsia="Times New Roman" w:hAnsi="Garamond" w:cs="Times New Roman"/>
          <w:b/>
          <w:color w:val="1B1B1B"/>
          <w:sz w:val="24"/>
          <w:szCs w:val="24"/>
          <w:bdr w:val="none" w:sz="0" w:space="0" w:color="auto" w:frame="1"/>
          <w:lang w:eastAsia="pl-PL"/>
        </w:rPr>
        <w:t>Zadanie dodatkowe dla ucznia zdolnego</w:t>
      </w:r>
    </w:p>
    <w:p w:rsidR="00DC413B" w:rsidRPr="00DC413B" w:rsidRDefault="00C07728" w:rsidP="00DC413B">
      <w:pPr>
        <w:shd w:val="clear" w:color="auto" w:fill="FFFFFF"/>
        <w:spacing w:beforeAutospacing="1" w:after="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bdr w:val="none" w:sz="0" w:space="0" w:color="auto" w:frame="1"/>
          <w:lang w:eastAsia="pl-PL"/>
        </w:rPr>
        <w:t>Przygotuj quiz ( maksymalnie 10 pytań) dotyczący wiązań i związków  kowalencyjnych.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Środki dydaktyczne:</w:t>
      </w:r>
    </w:p>
    <w:p w:rsidR="00DC413B" w:rsidRPr="00DC413B" w:rsidRDefault="00DC413B" w:rsidP="00DC413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film animowany </w:t>
      </w:r>
      <w:r w:rsidRPr="00DC413B">
        <w:rPr>
          <w:rFonts w:ascii="Garamond" w:eastAsia="Times New Roman" w:hAnsi="Garamond" w:cs="Times New Roman"/>
          <w:i/>
          <w:color w:val="1B1B1B"/>
          <w:sz w:val="24"/>
          <w:szCs w:val="24"/>
          <w:lang w:eastAsia="pl-PL"/>
        </w:rPr>
        <w:t>„Powstawanie wiązań kowalencyjnych i tworzenie cząsteczki chloru”;</w:t>
      </w:r>
    </w:p>
    <w:p w:rsidR="00DC413B" w:rsidRPr="00DC413B" w:rsidRDefault="00DC413B" w:rsidP="00DC41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ćwiczenie interaktywne „Budowanie cząsteczek”;</w:t>
      </w:r>
    </w:p>
    <w:p w:rsidR="00DC413B" w:rsidRPr="00DC413B" w:rsidRDefault="00DC413B" w:rsidP="00DC41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laptop</w:t>
      </w: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połączone z Internetem;</w:t>
      </w:r>
    </w:p>
    <w:p w:rsidR="00DC413B" w:rsidRPr="00DC413B" w:rsidRDefault="00DC413B" w:rsidP="00DC41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podręcznik, </w:t>
      </w:r>
    </w:p>
    <w:p w:rsidR="00DC413B" w:rsidRPr="00DC413B" w:rsidRDefault="00DC413B" w:rsidP="00DC413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proofErr w:type="spellStart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multibook</w:t>
      </w:r>
      <w:proofErr w:type="spellEnd"/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 xml:space="preserve"> Chemia bez tajemnic WSiP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lastRenderedPageBreak/>
        <w:t>Metody dydaktyczne:</w:t>
      </w:r>
    </w:p>
    <w:p w:rsidR="00DC413B" w:rsidRPr="00DC413B" w:rsidRDefault="00DC413B" w:rsidP="00DC4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pogadanka;</w:t>
      </w:r>
    </w:p>
    <w:p w:rsidR="00DC413B" w:rsidRPr="00DC413B" w:rsidRDefault="00DC413B" w:rsidP="00DC4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dyskusja kierowana;</w:t>
      </w:r>
    </w:p>
    <w:p w:rsidR="00DC413B" w:rsidRPr="00DC413B" w:rsidRDefault="00DC413B" w:rsidP="00DC413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ćwiczenia interaktywne.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Formy dydaktyczne:</w:t>
      </w:r>
    </w:p>
    <w:p w:rsidR="00DC413B" w:rsidRPr="00DC413B" w:rsidRDefault="00DC413B" w:rsidP="00DC41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praca indywidualna;</w:t>
      </w:r>
    </w:p>
    <w:p w:rsidR="00DC413B" w:rsidRDefault="00DC413B" w:rsidP="00DC413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DC413B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praca zbiorowa.</w:t>
      </w:r>
    </w:p>
    <w:p w:rsidR="009363D0" w:rsidRDefault="009363D0" w:rsidP="009363D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9363D0" w:rsidRPr="00DC413B" w:rsidRDefault="009363D0" w:rsidP="009363D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Wioletta Formella</w:t>
      </w:r>
    </w:p>
    <w:p w:rsidR="00DC413B" w:rsidRPr="00DC413B" w:rsidRDefault="00DC413B" w:rsidP="00DC413B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</w:p>
    <w:p w:rsidR="00516DBB" w:rsidRDefault="00516DBB"/>
    <w:sectPr w:rsidR="0051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D70"/>
    <w:multiLevelType w:val="multilevel"/>
    <w:tmpl w:val="2EC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66DF1"/>
    <w:multiLevelType w:val="multilevel"/>
    <w:tmpl w:val="0C70A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56A24"/>
    <w:multiLevelType w:val="multilevel"/>
    <w:tmpl w:val="49C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D0751"/>
    <w:multiLevelType w:val="multilevel"/>
    <w:tmpl w:val="DCEAA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61D5B"/>
    <w:multiLevelType w:val="multilevel"/>
    <w:tmpl w:val="E73C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631C1"/>
    <w:multiLevelType w:val="multilevel"/>
    <w:tmpl w:val="F92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B3346"/>
    <w:multiLevelType w:val="multilevel"/>
    <w:tmpl w:val="981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A104C"/>
    <w:multiLevelType w:val="multilevel"/>
    <w:tmpl w:val="D7F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B"/>
    <w:rsid w:val="00057E0D"/>
    <w:rsid w:val="00516DBB"/>
    <w:rsid w:val="009363D0"/>
    <w:rsid w:val="00942058"/>
    <w:rsid w:val="00C07728"/>
    <w:rsid w:val="00D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5C51F-9434-4FE0-B0AF-5FB8925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Formella</dc:creator>
  <cp:keywords/>
  <dc:description/>
  <cp:lastModifiedBy>LENOVO</cp:lastModifiedBy>
  <cp:revision>2</cp:revision>
  <dcterms:created xsi:type="dcterms:W3CDTF">2025-05-08T19:03:00Z</dcterms:created>
  <dcterms:modified xsi:type="dcterms:W3CDTF">2025-05-08T19:03:00Z</dcterms:modified>
</cp:coreProperties>
</file>